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4235F">
        <w:t>JUNE 14</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64235F">
        <w:t>June 14</w:t>
      </w:r>
      <w:r w:rsidR="00B53F0E">
        <w:t>, 2016</w:t>
      </w:r>
      <w:r>
        <w:t xml:space="preserve">, at </w:t>
      </w:r>
      <w:r w:rsidR="006B6D81">
        <w:t>1</w:t>
      </w:r>
      <w:r w:rsidR="0064235F">
        <w:t>2</w:t>
      </w:r>
      <w:r w:rsidR="008D6144">
        <w:t>:00</w:t>
      </w:r>
      <w:r>
        <w:t xml:space="preserve"> </w:t>
      </w:r>
      <w:r w:rsidR="0064235F">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F1193E">
        <w:t xml:space="preserve">Ms. Cheri C. Quigley, President; </w:t>
      </w:r>
      <w:r w:rsidR="00600AD5">
        <w:t>Rev. Henry Ballard, Jr., Vice President</w:t>
      </w:r>
      <w:r w:rsidR="0064235F">
        <w:t xml:space="preserve"> and</w:t>
      </w:r>
      <w:r w:rsidR="00600AD5">
        <w:t xml:space="preserve"> </w:t>
      </w:r>
      <w:r w:rsidR="00AD6CC7">
        <w:t xml:space="preserve">Mr. Elton J. LeBlanc, </w:t>
      </w:r>
      <w:r w:rsidR="00600AD5">
        <w:t>Secretary</w:t>
      </w:r>
      <w:r w:rsidR="0064235F">
        <w:t>.  Members absent:</w:t>
      </w:r>
      <w:r w:rsidR="00AD6CC7">
        <w:t xml:space="preserve"> Mr. Harold J. Anderson, Treasurer.  </w:t>
      </w:r>
      <w:r w:rsidR="0096377E">
        <w:t>Also present were Dr. Robert Scafidel, Executive Director; Ms. Denise Kraesig, Executive Assistant; Mr. Drew Heap</w:t>
      </w:r>
      <w:r>
        <w:t>hy, Director of Administration</w:t>
      </w:r>
      <w:r w:rsidR="00C57399">
        <w:t xml:space="preserve">; </w:t>
      </w:r>
      <w:r w:rsidR="00F1193E">
        <w:t xml:space="preserve">Mr. Jerry Graves, Director of Operations; </w:t>
      </w:r>
      <w:r w:rsidR="0064235F">
        <w:t xml:space="preserve">Mr. Ted Roche, Project Engineer; </w:t>
      </w:r>
      <w:r w:rsidR="00C57399">
        <w:t>Mr</w:t>
      </w:r>
      <w:r w:rsidR="004A0F1E">
        <w:t xml:space="preserve">. Ricky Melerine, Public Relations; </w:t>
      </w:r>
      <w:r w:rsidR="00777995">
        <w:t>Mr. Sal Cusimano, Agreement Analyst;</w:t>
      </w:r>
      <w:r w:rsidR="00FE5E92">
        <w:t xml:space="preserve"> </w:t>
      </w:r>
      <w:r w:rsidR="005C4D51">
        <w:t>Mr.</w:t>
      </w:r>
      <w:r w:rsidR="0064235F">
        <w:t>’s</w:t>
      </w:r>
      <w:r w:rsidR="005C4D51">
        <w:t xml:space="preserve"> </w:t>
      </w:r>
      <w:r w:rsidR="0064235F">
        <w:t>David Fennelly and Mr. Gary Poirrier</w:t>
      </w:r>
      <w:r w:rsidR="005C4D51">
        <w:t xml:space="preserve">, Associated Terminals; Mr. Dan Murphy, Infinity Engineering; </w:t>
      </w:r>
      <w:r w:rsidR="003C0936">
        <w:t>Mr. Jim Simmon</w:t>
      </w:r>
      <w:r w:rsidR="005C4D51">
        <w:t xml:space="preserve">s, N-Y &amp; Associates; Mr. </w:t>
      </w:r>
      <w:r w:rsidR="0064235F">
        <w:t>Ja Crist</w:t>
      </w:r>
      <w:r w:rsidR="005C4D51">
        <w:t>, Port of New Orleans</w:t>
      </w:r>
      <w:r w:rsidR="0064235F">
        <w:t>; Mr. Michael Truax, Truax and Robles Appraisers; Ms. Denise Clark and Mr. Calvin Wood.</w:t>
      </w:r>
      <w:r w:rsidR="00F9476A">
        <w:t xml:space="preserve">  </w:t>
      </w:r>
    </w:p>
    <w:p w:rsidR="00F9476A" w:rsidRDefault="00F9476A" w:rsidP="0096377E">
      <w:pPr>
        <w:ind w:firstLine="720"/>
      </w:pPr>
    </w:p>
    <w:p w:rsidR="002F5E7C" w:rsidRDefault="00E20B4D" w:rsidP="003F3D28">
      <w:r>
        <w:tab/>
      </w:r>
      <w:r w:rsidR="00731518">
        <w:t xml:space="preserve">President </w:t>
      </w:r>
      <w:r w:rsidR="00F9476A">
        <w:t>Quigley</w:t>
      </w:r>
      <w:r w:rsidR="00731518">
        <w:t xml:space="preserve"> </w:t>
      </w:r>
      <w:r w:rsidR="002F5E7C">
        <w:t>asked if there were any public comments in accordance with R.S. 42:</w:t>
      </w:r>
      <w:r w:rsidR="006E0F67">
        <w:t>14</w:t>
      </w:r>
      <w:r w:rsidR="002F5E7C">
        <w:t xml:space="preserve">(D).  </w:t>
      </w:r>
      <w:r w:rsidR="00B23735">
        <w:t xml:space="preserve">Not hearing from anyone, </w:t>
      </w:r>
      <w:r w:rsidR="00F9476A">
        <w:t>s</w:t>
      </w:r>
      <w:r w:rsidR="00B23735">
        <w:t>he continued with the meeting</w:t>
      </w:r>
      <w:r w:rsidR="00217EE7">
        <w:t>.</w:t>
      </w:r>
    </w:p>
    <w:p w:rsidR="00F9476A" w:rsidRDefault="00F9476A" w:rsidP="003F3D28"/>
    <w:p w:rsidR="00BE6218" w:rsidRDefault="00F9476A" w:rsidP="001B5FB8">
      <w:r>
        <w:tab/>
      </w:r>
      <w:r w:rsidR="00864529">
        <w:t xml:space="preserve">On motion of </w:t>
      </w:r>
      <w:r w:rsidR="00764617">
        <w:t xml:space="preserve">Mr. </w:t>
      </w:r>
      <w:r w:rsidR="00DC59CB">
        <w:t>LeBlanc</w:t>
      </w:r>
      <w:r w:rsidR="00864529">
        <w:t xml:space="preserve">, seconded by </w:t>
      </w:r>
      <w:r w:rsidR="00F422A6">
        <w:t>Rev.</w:t>
      </w:r>
      <w:r w:rsidR="00E05177">
        <w:t xml:space="preserve"> </w:t>
      </w:r>
      <w:r w:rsidR="00DC59CB">
        <w:t>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DC59CB">
        <w:t>May 10, 2016</w:t>
      </w:r>
      <w:r w:rsidR="001B737E">
        <w:t xml:space="preserve">. </w:t>
      </w:r>
    </w:p>
    <w:p w:rsidR="00DF6CB0" w:rsidRDefault="00DF6CB0" w:rsidP="00037E7A"/>
    <w:p w:rsidR="000B494D" w:rsidRDefault="00A845E9" w:rsidP="007251BF">
      <w:r>
        <w:tab/>
        <w:t xml:space="preserve">On motion of </w:t>
      </w:r>
      <w:r w:rsidR="00F422A6">
        <w:t>Rev. Ballard</w:t>
      </w:r>
      <w:r>
        <w:t xml:space="preserve">, seconded by </w:t>
      </w:r>
      <w:r w:rsidR="00F422A6">
        <w:t>Mr. LeBlanc</w:t>
      </w:r>
      <w:r>
        <w:t>,</w:t>
      </w:r>
      <w:r w:rsidRPr="00A845E9">
        <w:t xml:space="preserve"> </w:t>
      </w:r>
      <w:r>
        <w:t xml:space="preserve">and after asking for any public comment, the Board unanimously approved </w:t>
      </w:r>
      <w:r w:rsidR="00F422A6">
        <w:t>a new lease with Tommy’s Seafood, Inc. for 4,315 sq. ft. of food processing space, located in Building 181, Chalmette Terminal</w:t>
      </w:r>
      <w:r w:rsidR="00BE7F11">
        <w:t>.</w:t>
      </w:r>
      <w:r w:rsidR="007251BF">
        <w:t xml:space="preserve"> </w:t>
      </w:r>
    </w:p>
    <w:p w:rsidR="00F422A6" w:rsidRDefault="00F422A6" w:rsidP="007251BF"/>
    <w:p w:rsidR="00F422A6" w:rsidRDefault="00F422A6" w:rsidP="007251BF">
      <w:r>
        <w:tab/>
        <w:t>On motion of Mr. LeBlanc, seconded by Rev. Ballard, and after asking for any public comment, the Board unanimously approved a lease amendment for Callais Ice Service, Inc. adding 44,000 sq. ft. of laydown area located at the Chalmette Terminal, rent adjusted accordingly.</w:t>
      </w:r>
    </w:p>
    <w:p w:rsidR="00F422A6" w:rsidRDefault="00F422A6" w:rsidP="007251BF"/>
    <w:p w:rsidR="00F422A6" w:rsidRDefault="00F422A6" w:rsidP="007251BF">
      <w:r>
        <w:tab/>
        <w:t>On motion of Rev. Ballard, seconded by Mr. LeBlanc, and after asking for any public comment, the Board unanimously approved an additional $450,000.00 thru-put and gross-tariff revenue abatement to Associated Terminals’ main lease for the repair/removal of 200 ft. of Dock 1, Section A Seawall.</w:t>
      </w:r>
      <w:r w:rsidR="00CC2112">
        <w:t xml:space="preserve">  The Board discussed the critical need for the repair.</w:t>
      </w:r>
    </w:p>
    <w:p w:rsidR="007A44C9" w:rsidRDefault="007A44C9" w:rsidP="007251BF"/>
    <w:p w:rsidR="007A44C9" w:rsidRDefault="007A44C9" w:rsidP="007251BF"/>
    <w:p w:rsidR="007A44C9" w:rsidRDefault="007A44C9" w:rsidP="007251BF"/>
    <w:p w:rsidR="007A44C9" w:rsidRPr="004E5992" w:rsidRDefault="007A44C9" w:rsidP="007A44C9">
      <w:r w:rsidRPr="004E5992">
        <w:lastRenderedPageBreak/>
        <w:t>Regular Monthly Meeting</w:t>
      </w:r>
    </w:p>
    <w:p w:rsidR="007A44C9" w:rsidRDefault="007A44C9" w:rsidP="007A44C9">
      <w:r>
        <w:t>June 14, 2016</w:t>
      </w:r>
    </w:p>
    <w:p w:rsidR="007A44C9" w:rsidRDefault="007A44C9" w:rsidP="007A44C9">
      <w:r>
        <w:t>Page 2</w:t>
      </w:r>
    </w:p>
    <w:p w:rsidR="007A44C9" w:rsidRDefault="007A44C9" w:rsidP="007251BF"/>
    <w:p w:rsidR="007A44C9" w:rsidRDefault="007A44C9" w:rsidP="007251BF"/>
    <w:p w:rsidR="00A277A2" w:rsidRDefault="00A277A2" w:rsidP="007A44C9">
      <w:pPr>
        <w:autoSpaceDE w:val="0"/>
        <w:autoSpaceDN w:val="0"/>
        <w:adjustRightInd w:val="0"/>
      </w:pPr>
      <w:r>
        <w:tab/>
      </w:r>
      <w:r w:rsidR="00CC2112">
        <w:t xml:space="preserve">The </w:t>
      </w:r>
      <w:r>
        <w:t>Board a</w:t>
      </w:r>
      <w:r w:rsidR="00CC2112">
        <w:t>greed to</w:t>
      </w:r>
      <w:r>
        <w:t xml:space="preserve"> </w:t>
      </w:r>
      <w:r w:rsidR="00CC2112">
        <w:t>address agenda item 18:  Report by Michael Truax, Truax &amp; Robles Appraisers, LLC.</w:t>
      </w:r>
      <w:r w:rsidR="007A44C9">
        <w:t xml:space="preserve">; to accommodate the attendance of the public participant regarding the particular item.  </w:t>
      </w:r>
      <w:r>
        <w:t xml:space="preserve">Mr. Truax </w:t>
      </w:r>
      <w:r w:rsidR="00CC2112">
        <w:t>gave his report on properties located in Violet, La.</w:t>
      </w:r>
    </w:p>
    <w:p w:rsidR="0072371D" w:rsidRDefault="00A277A2" w:rsidP="007251BF">
      <w:r>
        <w:tab/>
      </w:r>
    </w:p>
    <w:p w:rsidR="00A277A2" w:rsidRDefault="00CC2112" w:rsidP="00CC2112">
      <w:pPr>
        <w:ind w:firstLine="720"/>
      </w:pPr>
      <w:r>
        <w:t xml:space="preserve">On motion of Mr. LeBlanc, seconded by Rev. Ballard the </w:t>
      </w:r>
      <w:r w:rsidR="00A277A2">
        <w:t>Board approved to move agenda items 1</w:t>
      </w:r>
      <w:r>
        <w:t>9</w:t>
      </w:r>
      <w:r w:rsidR="00A277A2">
        <w:t>-22</w:t>
      </w:r>
      <w:r w:rsidR="004F62FF">
        <w:t xml:space="preserve"> to be </w:t>
      </w:r>
      <w:r w:rsidR="007A44C9">
        <w:t>voted on</w:t>
      </w:r>
      <w:r w:rsidR="004F62FF">
        <w:t xml:space="preserve"> after </w:t>
      </w:r>
      <w:r>
        <w:t>Mr. Truax’s report</w:t>
      </w:r>
      <w:r w:rsidR="004F62FF">
        <w:t>.</w:t>
      </w:r>
    </w:p>
    <w:p w:rsidR="004F62FF" w:rsidRDefault="004F62FF" w:rsidP="007251BF"/>
    <w:p w:rsidR="004F62FF" w:rsidRDefault="004F62FF" w:rsidP="004F62FF">
      <w:pPr>
        <w:ind w:firstLine="720"/>
      </w:pPr>
      <w:r>
        <w:t>On motion of Rev. Ballard, seconded by Mr. LeBlanc, and after asking for any public comment, the Board unanimously approved authorization for the Executive Director to enter into negotiations regarding a purchase agreement between the St. Bernard Port and LA Pride for property located in Violet, Louisiana</w:t>
      </w:r>
      <w:r w:rsidR="0072371D">
        <w:t>.</w:t>
      </w:r>
    </w:p>
    <w:p w:rsidR="0072371D" w:rsidRDefault="0072371D" w:rsidP="004F62FF">
      <w:pPr>
        <w:ind w:firstLine="720"/>
      </w:pPr>
    </w:p>
    <w:p w:rsidR="0072371D" w:rsidRDefault="0072371D" w:rsidP="0072371D">
      <w:pPr>
        <w:ind w:firstLine="720"/>
      </w:pPr>
      <w:r>
        <w:t>On motion of Mr. LeBlanc, seconded by Rev. Ballard, and after asking for any public comment, the Board unanimously approved authorization for the Executive Director to enter into negotiations regarding a purchase agreement between the St. Bernard Port and Bell Boy for property located in Violet, Louisiana.</w:t>
      </w:r>
    </w:p>
    <w:p w:rsidR="0072371D" w:rsidRDefault="0072371D" w:rsidP="004F62FF">
      <w:pPr>
        <w:ind w:firstLine="720"/>
      </w:pPr>
    </w:p>
    <w:p w:rsidR="0072371D" w:rsidRDefault="0072371D" w:rsidP="0072371D">
      <w:pPr>
        <w:ind w:firstLine="720"/>
      </w:pPr>
      <w:r>
        <w:t>On motion of Rev. Ballard, seconded by Mr. LeBlanc, and after asking for any public comment, the Board unanimously approved authorization for the Executive Director to enter into negotiations regarding a purchase agreement between the St. Bernard Port and The Meraux Foundation for property located in Violet, Louisiana.</w:t>
      </w:r>
    </w:p>
    <w:p w:rsidR="0072371D" w:rsidRDefault="0072371D" w:rsidP="004F62FF">
      <w:pPr>
        <w:ind w:firstLine="720"/>
      </w:pPr>
    </w:p>
    <w:p w:rsidR="0072371D" w:rsidRDefault="0072371D" w:rsidP="0072371D">
      <w:pPr>
        <w:ind w:firstLine="720"/>
      </w:pPr>
      <w:r>
        <w:t>On motion of Rev. Ballard, seconded by Mr. LeBlanc, and after asking for any public comment, the Board unanimously approved authorization for the Executive Director to enter into negotiations regarding a purchase agreement between the St. Bernard Port and Bill Madary for property located in Violet, Louisiana.</w:t>
      </w:r>
    </w:p>
    <w:p w:rsidR="0072371D" w:rsidRDefault="0072371D" w:rsidP="004F62FF">
      <w:pPr>
        <w:ind w:firstLine="720"/>
      </w:pPr>
    </w:p>
    <w:p w:rsidR="00335EA3" w:rsidRDefault="00335EA3" w:rsidP="00335EA3">
      <w:pPr>
        <w:ind w:firstLine="720"/>
      </w:pPr>
      <w:r>
        <w:t>On motion of Rev. Ballard, seconded by Mr. LeBlanc, and after asking for any public comment, the Board unanimously approved a Consent Request for Mark Dabella to construct a 31’x66’ boat shed at 4627 Delacroix Highway in St. Bernard, La.</w:t>
      </w:r>
    </w:p>
    <w:p w:rsidR="00335EA3" w:rsidRDefault="00335EA3" w:rsidP="00335EA3">
      <w:pPr>
        <w:ind w:firstLine="720"/>
      </w:pPr>
    </w:p>
    <w:p w:rsidR="00335EA3" w:rsidRDefault="00335EA3" w:rsidP="00335EA3">
      <w:pPr>
        <w:ind w:firstLine="720"/>
      </w:pPr>
      <w:r>
        <w:t xml:space="preserve">On motion of Mr. LeBlanc, seconded by Rev. Ballard, and after asking for any public comment, the Board unanimously approved a Consent Request for MOEM Pipeline, LLC to repair 6 sites on an existing 14” crude oil pipeline, Verret Levee approximately </w:t>
      </w:r>
      <w:r w:rsidR="00097BF0">
        <w:t>1-mile</w:t>
      </w:r>
      <w:r>
        <w:t xml:space="preserve"> North of Verret, La.</w:t>
      </w:r>
    </w:p>
    <w:p w:rsidR="00335EA3" w:rsidRDefault="00335EA3" w:rsidP="007251BF"/>
    <w:p w:rsidR="00764617" w:rsidRDefault="00764617" w:rsidP="00764617">
      <w:pPr>
        <w:widowControl w:val="0"/>
        <w:autoSpaceDE w:val="0"/>
        <w:autoSpaceDN w:val="0"/>
        <w:adjustRightInd w:val="0"/>
        <w:ind w:firstLine="720"/>
      </w:pPr>
      <w:r>
        <w:t xml:space="preserve">President Quigley informed the Board that </w:t>
      </w:r>
      <w:r w:rsidRPr="00764617">
        <w:t xml:space="preserve">Request for Bids were received in the Port office on </w:t>
      </w:r>
      <w:r w:rsidR="00335EA3">
        <w:t>Tuesday, May 17</w:t>
      </w:r>
      <w:r w:rsidRPr="00764617">
        <w:t xml:space="preserve">, 2016, at 2:00 p.m. for the </w:t>
      </w:r>
      <w:r w:rsidR="00335EA3">
        <w:t>Violet Terminal Communication Tower</w:t>
      </w:r>
      <w:r w:rsidRPr="00764617">
        <w:t xml:space="preserve"> project.  The Bids were as follows:</w:t>
      </w:r>
    </w:p>
    <w:p w:rsidR="00335EA3" w:rsidRPr="00764617" w:rsidRDefault="00335EA3" w:rsidP="00764617">
      <w:pPr>
        <w:widowControl w:val="0"/>
        <w:autoSpaceDE w:val="0"/>
        <w:autoSpaceDN w:val="0"/>
        <w:adjustRightInd w:val="0"/>
        <w:ind w:firstLine="720"/>
      </w:pPr>
    </w:p>
    <w:p w:rsidR="007A44C9" w:rsidRPr="004E5992" w:rsidRDefault="007A44C9" w:rsidP="007A44C9">
      <w:r w:rsidRPr="004E5992">
        <w:lastRenderedPageBreak/>
        <w:t>Regular Monthly Meeting</w:t>
      </w:r>
    </w:p>
    <w:p w:rsidR="007A44C9" w:rsidRDefault="007A44C9" w:rsidP="007A44C9">
      <w:r>
        <w:t>June 14, 2016</w:t>
      </w:r>
    </w:p>
    <w:p w:rsidR="007A44C9" w:rsidRDefault="007A44C9" w:rsidP="007A44C9">
      <w:r>
        <w:t>Page 3</w:t>
      </w:r>
    </w:p>
    <w:p w:rsidR="007A44C9" w:rsidRDefault="007A44C9" w:rsidP="00335EA3">
      <w:pPr>
        <w:widowControl w:val="0"/>
        <w:autoSpaceDE w:val="0"/>
        <w:autoSpaceDN w:val="0"/>
        <w:adjustRightInd w:val="0"/>
        <w:ind w:left="1440"/>
        <w:rPr>
          <w:u w:val="single"/>
        </w:rPr>
      </w:pPr>
    </w:p>
    <w:p w:rsidR="007A44C9" w:rsidRDefault="007A44C9" w:rsidP="00335EA3">
      <w:pPr>
        <w:widowControl w:val="0"/>
        <w:autoSpaceDE w:val="0"/>
        <w:autoSpaceDN w:val="0"/>
        <w:adjustRightInd w:val="0"/>
        <w:ind w:left="1440"/>
        <w:rPr>
          <w:u w:val="single"/>
        </w:rPr>
      </w:pPr>
    </w:p>
    <w:p w:rsidR="00335EA3" w:rsidRPr="00335EA3" w:rsidRDefault="00335EA3" w:rsidP="00335EA3">
      <w:pPr>
        <w:widowControl w:val="0"/>
        <w:autoSpaceDE w:val="0"/>
        <w:autoSpaceDN w:val="0"/>
        <w:adjustRightInd w:val="0"/>
        <w:ind w:left="1440"/>
      </w:pPr>
      <w:r w:rsidRPr="00335EA3">
        <w:rPr>
          <w:u w:val="single"/>
        </w:rPr>
        <w:t>Contractors</w:t>
      </w:r>
      <w:r w:rsidRPr="00335EA3">
        <w:tab/>
      </w:r>
      <w:r w:rsidRPr="00335EA3">
        <w:tab/>
      </w:r>
      <w:r w:rsidRPr="00335EA3">
        <w:tab/>
      </w:r>
      <w:r w:rsidRPr="00335EA3">
        <w:tab/>
      </w:r>
      <w:r w:rsidRPr="00335EA3">
        <w:tab/>
      </w:r>
      <w:r w:rsidRPr="00335EA3">
        <w:rPr>
          <w:u w:val="single"/>
        </w:rPr>
        <w:t>Bid</w:t>
      </w:r>
    </w:p>
    <w:p w:rsidR="00335EA3" w:rsidRPr="00335EA3" w:rsidRDefault="00335EA3" w:rsidP="00335EA3">
      <w:pPr>
        <w:widowControl w:val="0"/>
        <w:autoSpaceDE w:val="0"/>
        <w:autoSpaceDN w:val="0"/>
        <w:adjustRightInd w:val="0"/>
        <w:ind w:left="1440"/>
      </w:pPr>
      <w:r w:rsidRPr="00335EA3">
        <w:t>Daley Tower Services Inc.</w:t>
      </w:r>
      <w:r w:rsidRPr="00335EA3">
        <w:tab/>
      </w:r>
      <w:r w:rsidRPr="00335EA3">
        <w:tab/>
      </w:r>
      <w:r w:rsidRPr="00335EA3">
        <w:tab/>
        <w:t>$190,020.00</w:t>
      </w:r>
    </w:p>
    <w:p w:rsidR="00335EA3" w:rsidRPr="00335EA3" w:rsidRDefault="00335EA3" w:rsidP="00335EA3">
      <w:pPr>
        <w:widowControl w:val="0"/>
        <w:autoSpaceDE w:val="0"/>
        <w:autoSpaceDN w:val="0"/>
        <w:adjustRightInd w:val="0"/>
        <w:ind w:left="1440"/>
      </w:pPr>
      <w:r w:rsidRPr="00335EA3">
        <w:t>Pittsburg Tank &amp; Tower Co. Inc.</w:t>
      </w:r>
      <w:r w:rsidRPr="00335EA3">
        <w:tab/>
      </w:r>
      <w:r w:rsidRPr="00335EA3">
        <w:tab/>
        <w:t>$220,170.00</w:t>
      </w:r>
    </w:p>
    <w:p w:rsidR="00335EA3" w:rsidRPr="00335EA3" w:rsidRDefault="00335EA3" w:rsidP="00335EA3">
      <w:pPr>
        <w:widowControl w:val="0"/>
        <w:autoSpaceDE w:val="0"/>
        <w:autoSpaceDN w:val="0"/>
        <w:adjustRightInd w:val="0"/>
        <w:ind w:left="1440"/>
      </w:pPr>
      <w:r w:rsidRPr="00335EA3">
        <w:t>Gulf Equipment Corp.</w:t>
      </w:r>
      <w:r w:rsidRPr="00335EA3">
        <w:tab/>
      </w:r>
      <w:r w:rsidRPr="00335EA3">
        <w:tab/>
      </w:r>
      <w:r w:rsidRPr="00335EA3">
        <w:tab/>
      </w:r>
      <w:r w:rsidRPr="00335EA3">
        <w:tab/>
        <w:t>$272,490.00</w:t>
      </w:r>
    </w:p>
    <w:p w:rsidR="00764617" w:rsidRPr="00764617" w:rsidRDefault="00335EA3" w:rsidP="00335EA3">
      <w:pPr>
        <w:widowControl w:val="0"/>
        <w:autoSpaceDE w:val="0"/>
        <w:autoSpaceDN w:val="0"/>
        <w:adjustRightInd w:val="0"/>
        <w:ind w:left="720" w:firstLine="720"/>
      </w:pPr>
      <w:r w:rsidRPr="00335EA3">
        <w:t>Sabre Communication Corp.</w:t>
      </w:r>
      <w:r w:rsidRPr="00335EA3">
        <w:tab/>
      </w:r>
      <w:r w:rsidRPr="00335EA3">
        <w:tab/>
      </w:r>
      <w:r w:rsidRPr="00335EA3">
        <w:tab/>
        <w:t>$332,676.00</w:t>
      </w:r>
    </w:p>
    <w:p w:rsidR="0072371D" w:rsidRDefault="0072371D" w:rsidP="000B494D">
      <w:pPr>
        <w:ind w:firstLine="720"/>
      </w:pPr>
    </w:p>
    <w:p w:rsidR="00AB36C6" w:rsidRDefault="00764617" w:rsidP="000B494D">
      <w:pPr>
        <w:ind w:firstLine="720"/>
      </w:pPr>
      <w:r>
        <w:t>O</w:t>
      </w:r>
      <w:r w:rsidR="00AB36C6">
        <w:t xml:space="preserve">n motion of </w:t>
      </w:r>
      <w:r w:rsidR="00335EA3">
        <w:t>Rev. Ballard</w:t>
      </w:r>
      <w:r w:rsidR="00AB36C6">
        <w:t>, seconded by</w:t>
      </w:r>
      <w:r w:rsidR="000E184D" w:rsidRPr="000E184D">
        <w:t xml:space="preserve"> </w:t>
      </w:r>
      <w:r w:rsidR="000E184D">
        <w:t xml:space="preserve">Mr. </w:t>
      </w:r>
      <w:r w:rsidR="00335EA3">
        <w:t>LeBlanc</w:t>
      </w:r>
      <w:r w:rsidR="00AB36C6">
        <w:t xml:space="preserve">, and after asking for any public comment, the Board unanimously approved </w:t>
      </w:r>
      <w:r w:rsidR="00ED25D7">
        <w:t xml:space="preserve">to award the bid to </w:t>
      </w:r>
      <w:r w:rsidR="00335EA3">
        <w:t>Daley</w:t>
      </w:r>
      <w:r w:rsidR="00571721">
        <w:t xml:space="preserve"> Tower Services Inc.</w:t>
      </w:r>
      <w:r w:rsidR="00ED25D7">
        <w:t xml:space="preserve"> in the amount of $</w:t>
      </w:r>
      <w:r w:rsidR="00571721">
        <w:t>190,020.00</w:t>
      </w:r>
      <w:r w:rsidR="000B494D">
        <w:t xml:space="preserve">. </w:t>
      </w:r>
      <w:r w:rsidR="00F20358">
        <w:t xml:space="preserve"> </w:t>
      </w:r>
    </w:p>
    <w:p w:rsidR="00F01AEF" w:rsidRDefault="00F01AEF" w:rsidP="00AB36C6">
      <w:pPr>
        <w:ind w:firstLine="720"/>
      </w:pPr>
    </w:p>
    <w:p w:rsidR="00F93E3E" w:rsidRDefault="00731518" w:rsidP="00F93E3E">
      <w:pPr>
        <w:ind w:firstLine="720"/>
      </w:pPr>
      <w:r>
        <w:t xml:space="preserve">President </w:t>
      </w:r>
      <w:r w:rsidR="00365646">
        <w:t>Quigley</w:t>
      </w:r>
      <w:r>
        <w:t xml:space="preserve"> </w:t>
      </w:r>
      <w:r w:rsidR="00F93E3E">
        <w:t>recognized Mr. Heaphy who gave the Finance Report.  Mr. Heaphy reported on the operating and capital budgets</w:t>
      </w:r>
      <w:r w:rsidR="00CE745F">
        <w:t>.  Mr. Heaphy then reported on</w:t>
      </w:r>
      <w:r w:rsidR="00F93E3E">
        <w:t xml:space="preserve"> professional services and Lessees Arrears.  The Board discussed the Finance Report.  </w:t>
      </w:r>
      <w:r w:rsidR="00365646">
        <w:t>P</w:t>
      </w:r>
      <w:r w:rsidR="008F23B1">
        <w:t xml:space="preserve">resident </w:t>
      </w:r>
      <w:r w:rsidR="00365646">
        <w:t>Quigley</w:t>
      </w:r>
      <w:r w:rsidR="008F23B1">
        <w:t xml:space="preserve"> </w:t>
      </w:r>
      <w:r w:rsidR="00F93E3E">
        <w:t xml:space="preserve">thanked Mr. Heaphy for his report. </w:t>
      </w:r>
    </w:p>
    <w:p w:rsidR="00ED25D7" w:rsidRDefault="00ED25D7" w:rsidP="00F93E3E">
      <w:pPr>
        <w:ind w:firstLine="720"/>
      </w:pPr>
    </w:p>
    <w:p w:rsidR="006E51F9" w:rsidRDefault="00731518" w:rsidP="00A36F2B">
      <w:pPr>
        <w:ind w:firstLine="720"/>
      </w:pPr>
      <w:r>
        <w:t xml:space="preserve">President </w:t>
      </w:r>
      <w:r w:rsidR="00365646">
        <w:t>Quigley</w:t>
      </w:r>
      <w:r>
        <w:t xml:space="preserve"> </w:t>
      </w:r>
      <w:r w:rsidR="00740194">
        <w:t xml:space="preserve">recognized Dr. Scafidel who gave the Executive Director’s Report.  </w:t>
      </w:r>
      <w:r w:rsidR="00437CA3">
        <w:t xml:space="preserve">Dr. Scafidel </w:t>
      </w:r>
      <w:r w:rsidR="00365646">
        <w:t xml:space="preserve">recognized </w:t>
      </w:r>
      <w:r w:rsidR="00C33A29">
        <w:t xml:space="preserve">Mr. </w:t>
      </w:r>
      <w:r w:rsidR="006E51F9">
        <w:t>Roche</w:t>
      </w:r>
      <w:r w:rsidR="00C33A29">
        <w:t xml:space="preserve"> who </w:t>
      </w:r>
      <w:r w:rsidR="006E51F9">
        <w:t>gave a construction report</w:t>
      </w:r>
      <w:r w:rsidR="006A21FF">
        <w:t xml:space="preserve"> on </w:t>
      </w:r>
      <w:r w:rsidR="007A44C9">
        <w:t xml:space="preserve">demolition of </w:t>
      </w:r>
      <w:r w:rsidR="006A21FF">
        <w:t>building 74, sale of scrap metal</w:t>
      </w:r>
      <w:r w:rsidR="006E51F9">
        <w:t xml:space="preserve"> and tenant assessments</w:t>
      </w:r>
      <w:r w:rsidR="006A21FF">
        <w:t xml:space="preserve"> for Manuel’s Supply and Gulf Coast Containers</w:t>
      </w:r>
      <w:r w:rsidR="006E51F9">
        <w:t xml:space="preserve">.  Dr. Scafidel then recognized Mr. Graves who update the Board on the Batture located at </w:t>
      </w:r>
      <w:r w:rsidR="00097BF0">
        <w:t>approx.</w:t>
      </w:r>
      <w:r w:rsidR="006E51F9">
        <w:t xml:space="preserve"> MM85.5 AHP, Mr. Fennel</w:t>
      </w:r>
      <w:r w:rsidR="006A21FF">
        <w:t>l</w:t>
      </w:r>
      <w:r w:rsidR="006E51F9">
        <w:t xml:space="preserve">y also gave the MTO’s thoughts on the matter.  Dr. Scafidel also informed the Board as to the timeline for the upcoming Violet Dock litigation.  </w:t>
      </w:r>
    </w:p>
    <w:p w:rsidR="006E51F9" w:rsidRDefault="006E51F9" w:rsidP="00A36F2B">
      <w:pPr>
        <w:ind w:firstLine="720"/>
      </w:pPr>
    </w:p>
    <w:p w:rsidR="006E51F9" w:rsidRDefault="006E51F9" w:rsidP="006E51F9">
      <w:pPr>
        <w:widowControl w:val="0"/>
        <w:autoSpaceDE w:val="0"/>
        <w:autoSpaceDN w:val="0"/>
        <w:adjustRightInd w:val="0"/>
        <w:ind w:firstLine="720"/>
      </w:pPr>
      <w:r>
        <w:t>On motion of Rev. Ballard, seconded by Mr. LeBlanc, and after asking for any public comment, the Board unanimously approved</w:t>
      </w:r>
      <w:r w:rsidRPr="006E51F9">
        <w:t xml:space="preserve"> Fiscal Policy Manual changes: Index and Section III, Page C-2 through</w:t>
      </w:r>
      <w:r>
        <w:t xml:space="preserve"> </w:t>
      </w:r>
      <w:r w:rsidRPr="006E51F9">
        <w:t>C-5</w:t>
      </w:r>
      <w:r>
        <w:t>.</w:t>
      </w:r>
    </w:p>
    <w:p w:rsidR="006E51F9" w:rsidRDefault="006E51F9" w:rsidP="006E51F9">
      <w:pPr>
        <w:widowControl w:val="0"/>
        <w:autoSpaceDE w:val="0"/>
        <w:autoSpaceDN w:val="0"/>
        <w:adjustRightInd w:val="0"/>
        <w:ind w:firstLine="720"/>
      </w:pPr>
    </w:p>
    <w:p w:rsidR="00A277A2" w:rsidRDefault="006E51F9" w:rsidP="006E51F9">
      <w:pPr>
        <w:widowControl w:val="0"/>
        <w:autoSpaceDE w:val="0"/>
        <w:autoSpaceDN w:val="0"/>
        <w:adjustRightInd w:val="0"/>
        <w:ind w:firstLine="720"/>
      </w:pPr>
      <w:r>
        <w:t xml:space="preserve"> On motion of Rev. Ballard, seconded by Mr. LeBlanc, and after asking for any public comment, the Board unanimously approved</w:t>
      </w:r>
      <w:r w:rsidRPr="006E51F9">
        <w:t xml:space="preserve"> </w:t>
      </w:r>
      <w:r w:rsidR="00A277A2">
        <w:t>Employee Policy Manual changes: Index and Section V, Pages EP-1 through EP-67.</w:t>
      </w:r>
    </w:p>
    <w:p w:rsidR="00A277A2" w:rsidRDefault="00A277A2" w:rsidP="006E51F9">
      <w:pPr>
        <w:widowControl w:val="0"/>
        <w:autoSpaceDE w:val="0"/>
        <w:autoSpaceDN w:val="0"/>
        <w:adjustRightInd w:val="0"/>
        <w:ind w:firstLine="720"/>
      </w:pPr>
    </w:p>
    <w:p w:rsidR="00F93E3E" w:rsidRDefault="00A277A2" w:rsidP="006E51F9">
      <w:pPr>
        <w:widowControl w:val="0"/>
        <w:autoSpaceDE w:val="0"/>
        <w:autoSpaceDN w:val="0"/>
        <w:adjustRightInd w:val="0"/>
        <w:ind w:firstLine="720"/>
      </w:pPr>
      <w:r>
        <w:t>On motion of Rev. Ballard, seconded by Mr. LeBlanc, and after asking for any public comment, the Board unanimously approved for the Executive Director to solicit Bids for Surplus Computer Equipment and Electronics.</w:t>
      </w:r>
    </w:p>
    <w:p w:rsidR="00A277A2" w:rsidRDefault="00A277A2" w:rsidP="006E51F9">
      <w:pPr>
        <w:widowControl w:val="0"/>
        <w:autoSpaceDE w:val="0"/>
        <w:autoSpaceDN w:val="0"/>
        <w:adjustRightInd w:val="0"/>
        <w:ind w:firstLine="720"/>
      </w:pPr>
    </w:p>
    <w:p w:rsidR="00A277A2" w:rsidRDefault="00A277A2" w:rsidP="006E51F9">
      <w:pPr>
        <w:widowControl w:val="0"/>
        <w:autoSpaceDE w:val="0"/>
        <w:autoSpaceDN w:val="0"/>
        <w:adjustRightInd w:val="0"/>
        <w:ind w:firstLine="720"/>
      </w:pPr>
      <w:r>
        <w:t>On motion of Mr. LeBlanc, seconded by Rev. Ballard, and after asking for any public comment, the Board unanimously approved authorization for the Executive Director to enter into a Cooperative Endeavor Agreement with the St. Bernard Parish Tourist Commission to promote tourism through the Port and possible sharing of the tour boat dock revenue from the New Orleans Paddlewheels lease, not to exceed $8,900.00 for Fiscal Year 2016-2017.</w:t>
      </w:r>
    </w:p>
    <w:p w:rsidR="007A44C9" w:rsidRPr="004E5992" w:rsidRDefault="007A44C9" w:rsidP="007A44C9">
      <w:r w:rsidRPr="004E5992">
        <w:lastRenderedPageBreak/>
        <w:t>Regular Monthly Meeting</w:t>
      </w:r>
    </w:p>
    <w:p w:rsidR="007A44C9" w:rsidRDefault="007A44C9" w:rsidP="007A44C9">
      <w:r>
        <w:t>June 14, 2016</w:t>
      </w:r>
    </w:p>
    <w:p w:rsidR="007A44C9" w:rsidRDefault="007A44C9" w:rsidP="007A44C9">
      <w:r>
        <w:t>Page 4</w:t>
      </w:r>
    </w:p>
    <w:p w:rsidR="007A44C9" w:rsidRDefault="007A44C9" w:rsidP="007A44C9"/>
    <w:p w:rsidR="00A277A2" w:rsidRDefault="00A277A2" w:rsidP="006E51F9">
      <w:pPr>
        <w:widowControl w:val="0"/>
        <w:autoSpaceDE w:val="0"/>
        <w:autoSpaceDN w:val="0"/>
        <w:adjustRightInd w:val="0"/>
        <w:ind w:firstLine="720"/>
      </w:pPr>
    </w:p>
    <w:p w:rsidR="0072371D" w:rsidRDefault="0072371D" w:rsidP="006E51F9">
      <w:pPr>
        <w:widowControl w:val="0"/>
        <w:autoSpaceDE w:val="0"/>
        <w:autoSpaceDN w:val="0"/>
        <w:adjustRightInd w:val="0"/>
        <w:ind w:firstLine="720"/>
      </w:pPr>
      <w:r>
        <w:t>On motion of Mr. LeBlanc, seconded by Rev. Ballard, and after asking for any public comment, the Board unanimously approved to table agenda item number 23:  Executive Session to conduct the evaluation of the Executive Director.</w:t>
      </w:r>
    </w:p>
    <w:p w:rsidR="00B17045" w:rsidRDefault="00B17045" w:rsidP="00B17045">
      <w:pPr>
        <w:rPr>
          <w:b/>
        </w:rPr>
      </w:pPr>
    </w:p>
    <w:p w:rsidR="00C277AE" w:rsidRDefault="00731518" w:rsidP="007B7A66">
      <w:pPr>
        <w:ind w:firstLine="720"/>
      </w:pPr>
      <w:r>
        <w:t xml:space="preserve">President </w:t>
      </w:r>
      <w:r w:rsidR="00764A94">
        <w:t>Quigley</w:t>
      </w:r>
      <w:r>
        <w:t xml:space="preserve"> </w:t>
      </w:r>
      <w:r w:rsidR="00C277AE">
        <w:t>asked</w:t>
      </w:r>
      <w:r w:rsidR="00DE7F07">
        <w:t xml:space="preserve"> if there were any Old Business.  </w:t>
      </w:r>
      <w:r w:rsidR="007B7A66">
        <w:t xml:space="preserve">Not hearing from anyone, </w:t>
      </w:r>
      <w:r w:rsidR="00FD171E">
        <w:t>s</w:t>
      </w:r>
      <w:r w:rsidR="007B7A66">
        <w:t>he continued with the meeting.</w:t>
      </w:r>
    </w:p>
    <w:p w:rsidR="002906B6" w:rsidRDefault="002906B6" w:rsidP="00DE7F07">
      <w:pPr>
        <w:ind w:firstLine="720"/>
      </w:pPr>
    </w:p>
    <w:p w:rsidR="007B7A66" w:rsidRDefault="00731518" w:rsidP="007B7A66">
      <w:pPr>
        <w:ind w:firstLine="720"/>
      </w:pPr>
      <w:r>
        <w:t xml:space="preserve">President </w:t>
      </w:r>
      <w:r w:rsidR="00764A94">
        <w:t>Quigley</w:t>
      </w:r>
      <w:r>
        <w:t xml:space="preserve"> </w:t>
      </w:r>
      <w:r w:rsidR="00240DA3">
        <w:t>asked if there were any New Business.</w:t>
      </w:r>
      <w:r w:rsidR="00F4366D">
        <w:t xml:space="preserve">  </w:t>
      </w:r>
      <w:r w:rsidR="002A4818">
        <w:t>Not hearing from anyone, she continued with the meeting.</w:t>
      </w:r>
      <w:r w:rsidR="00626BF0">
        <w:t xml:space="preserve"> </w:t>
      </w:r>
    </w:p>
    <w:p w:rsidR="00493FAC" w:rsidRDefault="00493FAC" w:rsidP="00493FAC"/>
    <w:p w:rsidR="00577717" w:rsidRDefault="00E96A31" w:rsidP="001F3387">
      <w:pPr>
        <w:ind w:firstLine="720"/>
      </w:pPr>
      <w:r>
        <w:t xml:space="preserve">On motion of </w:t>
      </w:r>
      <w:r w:rsidR="002A4818">
        <w:t>Rev. Ballard</w:t>
      </w:r>
      <w:r>
        <w:t>, seconded by</w:t>
      </w:r>
      <w:r w:rsidR="003839FA" w:rsidRPr="003839FA">
        <w:t xml:space="preserve"> </w:t>
      </w:r>
      <w:r w:rsidR="003839FA">
        <w:t xml:space="preserve">Mr. </w:t>
      </w:r>
      <w:r w:rsidR="002A4818">
        <w:t>LeBlanc</w:t>
      </w:r>
      <w:r>
        <w:t>, the meeting was adjourned.</w:t>
      </w:r>
    </w:p>
    <w:p w:rsidR="00A758BF" w:rsidRDefault="00A758BF" w:rsidP="00A758BF">
      <w:pPr>
        <w:jc w:val="right"/>
      </w:pPr>
    </w:p>
    <w:p w:rsidR="00E92C21" w:rsidRDefault="00A758BF" w:rsidP="008F2E1F">
      <w:pPr>
        <w:ind w:left="5040"/>
      </w:pPr>
      <w:r>
        <w:t xml:space="preserve">  </w:t>
      </w:r>
      <w:r w:rsidR="00860D22">
        <w:t>/s/</w:t>
      </w:r>
      <w:bookmarkStart w:id="0" w:name="_GoBack"/>
      <w:bookmarkEnd w:id="0"/>
      <w:r>
        <w:t xml:space="preserve">    </w:t>
      </w:r>
      <w:r w:rsidR="00D576D1">
        <w:t>Elton J. LeBlanc</w:t>
      </w:r>
      <w:r w:rsidR="00FC6039">
        <w:t xml:space="preserve">, </w:t>
      </w:r>
      <w:r>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BF0"/>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35EA3"/>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2FF"/>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721"/>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5F"/>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1FF"/>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1F9"/>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371D"/>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4C9"/>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22"/>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7A2"/>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612"/>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11B0"/>
    <w:rsid w:val="00CC2112"/>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9CB"/>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2A6"/>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7EF086CC"/>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28E2-5F3F-4BB2-B348-D2C8A68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2016-06-17T20:07:00Z</cp:lastPrinted>
  <dcterms:created xsi:type="dcterms:W3CDTF">2016-07-13T14:20:00Z</dcterms:created>
  <dcterms:modified xsi:type="dcterms:W3CDTF">2016-07-13T14:20:00Z</dcterms:modified>
</cp:coreProperties>
</file>